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08FAC" w14:textId="2D9A2D60" w:rsidR="003C1557" w:rsidRPr="00E65880" w:rsidRDefault="005351AA" w:rsidP="005351AA">
      <w:pPr>
        <w:jc w:val="center"/>
        <w:rPr>
          <w:rFonts w:ascii="Comic Sans MS" w:hAnsi="Comic Sans MS" w:cs="Tahoma"/>
          <w:b/>
          <w:bCs/>
          <w:caps/>
        </w:rPr>
      </w:pPr>
      <w:bookmarkStart w:id="0" w:name="_Hlk123802746"/>
      <w:r w:rsidRPr="00E65880">
        <w:rPr>
          <w:rFonts w:ascii="Comic Sans MS" w:hAnsi="Comic Sans MS" w:cs="Tahoma"/>
          <w:b/>
          <w:bCs/>
          <w:caps/>
        </w:rPr>
        <w:t>Domaine 5</w:t>
      </w:r>
    </w:p>
    <w:p w14:paraId="0ECB98CA" w14:textId="430F1409" w:rsidR="005351AA" w:rsidRPr="00E65880" w:rsidRDefault="005351AA" w:rsidP="005351AA">
      <w:pPr>
        <w:jc w:val="center"/>
        <w:rPr>
          <w:rFonts w:ascii="Comic Sans MS" w:hAnsi="Comic Sans MS" w:cs="Tahoma"/>
          <w:b/>
          <w:bCs/>
          <w:caps/>
        </w:rPr>
      </w:pPr>
      <w:r w:rsidRPr="00E65880">
        <w:rPr>
          <w:rFonts w:ascii="Comic Sans MS" w:hAnsi="Comic Sans MS" w:cs="Tahoma"/>
          <w:b/>
          <w:bCs/>
          <w:caps/>
        </w:rPr>
        <w:t>Les enjeux politiques</w:t>
      </w:r>
      <w:r w:rsidR="00DB26BE" w:rsidRPr="00E65880">
        <w:rPr>
          <w:rFonts w:ascii="Comic Sans MS" w:hAnsi="Comic Sans MS" w:cs="Tahoma"/>
          <w:b/>
          <w:bCs/>
          <w:caps/>
        </w:rPr>
        <w:t>, geopolitiques</w:t>
      </w:r>
      <w:r w:rsidR="00AD2319">
        <w:rPr>
          <w:rFonts w:ascii="Comic Sans MS" w:hAnsi="Comic Sans MS" w:cs="Tahoma"/>
          <w:b/>
          <w:bCs/>
          <w:caps/>
        </w:rPr>
        <w:t>,</w:t>
      </w:r>
      <w:r w:rsidR="00DB26BE" w:rsidRPr="00E65880">
        <w:rPr>
          <w:rFonts w:ascii="Comic Sans MS" w:hAnsi="Comic Sans MS" w:cs="Tahoma"/>
          <w:b/>
          <w:bCs/>
          <w:caps/>
        </w:rPr>
        <w:t xml:space="preserve"> strategiques</w:t>
      </w:r>
      <w:r w:rsidR="00AD2319">
        <w:rPr>
          <w:rFonts w:ascii="Comic Sans MS" w:hAnsi="Comic Sans MS" w:cs="Tahoma"/>
          <w:b/>
          <w:bCs/>
          <w:caps/>
        </w:rPr>
        <w:t xml:space="preserve"> et economiques</w:t>
      </w:r>
    </w:p>
    <w:p w14:paraId="4BB6A73C" w14:textId="063DB42E" w:rsidR="00E65880" w:rsidRPr="002D71CA" w:rsidRDefault="002D71CA" w:rsidP="002D71CA">
      <w:pPr>
        <w:jc w:val="center"/>
        <w:rPr>
          <w:rFonts w:ascii="Comic Sans MS" w:hAnsi="Comic Sans MS" w:cs="Tahoma"/>
          <w:b/>
          <w:bCs/>
          <w:u w:val="single"/>
        </w:rPr>
      </w:pPr>
      <w:r w:rsidRPr="002D71CA">
        <w:rPr>
          <w:rFonts w:ascii="Comic Sans MS" w:hAnsi="Comic Sans MS" w:cs="Tahoma"/>
          <w:b/>
          <w:bCs/>
          <w:u w:val="single"/>
        </w:rPr>
        <w:t>Le droit maritime</w:t>
      </w:r>
    </w:p>
    <w:p w14:paraId="5EA6AF8F" w14:textId="393A9751" w:rsidR="005351AA" w:rsidRPr="00E65880" w:rsidRDefault="00E65880" w:rsidP="00E65880">
      <w:pPr>
        <w:jc w:val="both"/>
        <w:rPr>
          <w:rFonts w:ascii="Comic Sans MS" w:hAnsi="Comic Sans MS" w:cs="Tahoma"/>
        </w:rPr>
      </w:pPr>
      <w:r w:rsidRPr="00E65880">
        <w:rPr>
          <w:rFonts w:ascii="Comic Sans MS" w:hAnsi="Comic Sans MS" w:cs="Tahoma"/>
        </w:rPr>
        <w:t>Les mers et océans sont dans le droit international des « </w:t>
      </w:r>
      <w:r w:rsidRPr="00E65880">
        <w:rPr>
          <w:rFonts w:ascii="Comic Sans MS" w:hAnsi="Comic Sans MS" w:cs="Tahoma"/>
          <w:b/>
          <w:bCs/>
        </w:rPr>
        <w:t>étendues d’eau salées, en communication libre et naturelle</w:t>
      </w:r>
      <w:r w:rsidRPr="00E65880">
        <w:rPr>
          <w:rFonts w:ascii="Comic Sans MS" w:hAnsi="Comic Sans MS" w:cs="Tahoma"/>
        </w:rPr>
        <w:t xml:space="preserve"> ». Ils recouvrent </w:t>
      </w:r>
      <w:r w:rsidRPr="00E65880">
        <w:rPr>
          <w:rFonts w:ascii="Comic Sans MS" w:hAnsi="Comic Sans MS" w:cs="Tahoma"/>
          <w:b/>
          <w:bCs/>
        </w:rPr>
        <w:t>71% de la surface de la Terre</w:t>
      </w:r>
      <w:r w:rsidRPr="00E65880">
        <w:rPr>
          <w:rFonts w:ascii="Comic Sans MS" w:hAnsi="Comic Sans MS" w:cs="Tahoma"/>
        </w:rPr>
        <w:t xml:space="preserve">, 85% de la population mondiale vit à moins de 500 km de la mer et </w:t>
      </w:r>
      <w:r w:rsidRPr="00E65880">
        <w:rPr>
          <w:rFonts w:ascii="Comic Sans MS" w:hAnsi="Comic Sans MS" w:cs="Tahoma"/>
          <w:b/>
          <w:bCs/>
        </w:rPr>
        <w:t>85% des Etats une frontière maritime</w:t>
      </w:r>
      <w:r w:rsidRPr="00E65880">
        <w:rPr>
          <w:rFonts w:ascii="Comic Sans MS" w:hAnsi="Comic Sans MS" w:cs="Tahoma"/>
        </w:rPr>
        <w:t>.</w:t>
      </w:r>
    </w:p>
    <w:p w14:paraId="17CBD532" w14:textId="04E19080" w:rsidR="00E65880" w:rsidRPr="00E65880" w:rsidRDefault="00E65880" w:rsidP="00E65880">
      <w:pPr>
        <w:jc w:val="both"/>
        <w:rPr>
          <w:rFonts w:ascii="Tahoma" w:hAnsi="Tahoma" w:cs="Tahoma"/>
        </w:rPr>
      </w:pPr>
      <w:r>
        <w:rPr>
          <w:rFonts w:ascii="Tahoma" w:hAnsi="Tahoma" w:cs="Tahoma"/>
          <w:noProof/>
        </w:rPr>
        <w:drawing>
          <wp:inline distT="0" distB="0" distL="0" distR="0" wp14:anchorId="76F0BC9D" wp14:editId="2228D68C">
            <wp:extent cx="7199630" cy="4608830"/>
            <wp:effectExtent l="0" t="0" r="1270" b="1270"/>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7199630" cy="4608830"/>
                    </a:xfrm>
                    <a:prstGeom prst="rect">
                      <a:avLst/>
                    </a:prstGeom>
                  </pic:spPr>
                </pic:pic>
              </a:graphicData>
            </a:graphic>
          </wp:inline>
        </w:drawing>
      </w:r>
    </w:p>
    <w:p w14:paraId="565B5E60" w14:textId="5C712BE8" w:rsidR="00B43D2D" w:rsidRDefault="00E65880" w:rsidP="00E65880">
      <w:pPr>
        <w:jc w:val="right"/>
        <w:rPr>
          <w:rFonts w:ascii="Tahoma" w:hAnsi="Tahoma" w:cs="Tahoma"/>
        </w:rPr>
      </w:pPr>
      <w:r w:rsidRPr="00E65880">
        <w:rPr>
          <w:rFonts w:ascii="Tahoma" w:hAnsi="Tahoma" w:cs="Tahoma"/>
          <w:noProof/>
        </w:rPr>
        <mc:AlternateContent>
          <mc:Choice Requires="wps">
            <w:drawing>
              <wp:anchor distT="45720" distB="45720" distL="114300" distR="114300" simplePos="0" relativeHeight="251659264" behindDoc="0" locked="0" layoutInCell="1" allowOverlap="1" wp14:anchorId="60ECC371" wp14:editId="65C9111E">
                <wp:simplePos x="0" y="0"/>
                <wp:positionH relativeFrom="margin">
                  <wp:align>right</wp:align>
                </wp:positionH>
                <wp:positionV relativeFrom="paragraph">
                  <wp:posOffset>104997</wp:posOffset>
                </wp:positionV>
                <wp:extent cx="7197858" cy="967562"/>
                <wp:effectExtent l="0" t="0" r="0" b="44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7858" cy="967562"/>
                        </a:xfrm>
                        <a:prstGeom prst="rect">
                          <a:avLst/>
                        </a:prstGeom>
                        <a:noFill/>
                        <a:ln w="9525">
                          <a:noFill/>
                          <a:miter lim="800000"/>
                          <a:headEnd/>
                          <a:tailEnd/>
                        </a:ln>
                      </wps:spPr>
                      <wps:txbx>
                        <w:txbxContent>
                          <w:p w14:paraId="5EA2F4BF" w14:textId="2922E446" w:rsidR="00E65880" w:rsidRDefault="00E65880" w:rsidP="00E65880">
                            <w:pPr>
                              <w:ind w:right="4113"/>
                              <w:rPr>
                                <w:rFonts w:ascii="Comic Sans MS" w:hAnsi="Comic Sans MS"/>
                              </w:rPr>
                            </w:pPr>
                            <w:r w:rsidRPr="00E65880">
                              <w:rPr>
                                <w:rFonts w:ascii="Comic Sans MS" w:hAnsi="Comic Sans MS"/>
                              </w:rPr>
                              <w:t>Le droit de la mer, dans sa version moderne, prend naissance en 1948 avec la création de l’</w:t>
                            </w:r>
                            <w:r w:rsidRPr="00E65880">
                              <w:rPr>
                                <w:rFonts w:ascii="Comic Sans MS" w:hAnsi="Comic Sans MS"/>
                                <w:b/>
                                <w:bCs/>
                              </w:rPr>
                              <w:t>Organisation Maritime Internationale (OMI)</w:t>
                            </w:r>
                            <w:r w:rsidRPr="00E65880">
                              <w:rPr>
                                <w:rFonts w:ascii="Comic Sans MS" w:hAnsi="Comic Sans MS"/>
                              </w:rPr>
                              <w:t>, une branche de l’ONU dirigée par le sud-coréen Kitak Lim depuis 2016 et dont le mandant prend fin le 31 décembre 2023.</w:t>
                            </w:r>
                          </w:p>
                          <w:p w14:paraId="3A9C201B" w14:textId="70944FE5" w:rsidR="00E65880" w:rsidRDefault="00E65880" w:rsidP="00E65880">
                            <w:pPr>
                              <w:ind w:right="2"/>
                              <w:rPr>
                                <w:rFonts w:ascii="Comic Sans MS" w:hAnsi="Comic Sans MS"/>
                              </w:rPr>
                            </w:pPr>
                            <w:r>
                              <w:rPr>
                                <w:rFonts w:ascii="Comic Sans MS" w:hAnsi="Comic Sans MS"/>
                              </w:rPr>
                              <w:t>Ce droit fixe les règles relatives à l’utilisation des espaces maritimes. La première ébauche se fait lors de la Convention de Genève de 1958 autour de quatre axes :</w:t>
                            </w:r>
                          </w:p>
                          <w:p w14:paraId="04C9F483" w14:textId="77777777" w:rsidR="00E65880" w:rsidRPr="00E65880" w:rsidRDefault="00E65880" w:rsidP="00E65880">
                            <w:pPr>
                              <w:ind w:right="2"/>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CC371" id="_x0000_t202" coordsize="21600,21600" o:spt="202" path="m,l,21600r21600,l21600,xe">
                <v:stroke joinstyle="miter"/>
                <v:path gradientshapeok="t" o:connecttype="rect"/>
              </v:shapetype>
              <v:shape id="Zone de texte 2" o:spid="_x0000_s1026" type="#_x0000_t202" style="position:absolute;left:0;text-align:left;margin-left:515.55pt;margin-top:8.25pt;width:566.75pt;height:76.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" filled="f" stroked="f">
                <v:textbox>
                  <w:txbxContent>
                    <w:p w14:paraId="5EA2F4BF" w14:textId="2922E446" w:rsidR="00E65880" w:rsidRDefault="00E65880" w:rsidP="00E65880">
                      <w:pPr>
                        <w:ind w:right="4113"/>
                        <w:rPr>
                          <w:rFonts w:ascii="Comic Sans MS" w:hAnsi="Comic Sans MS"/>
                        </w:rPr>
                      </w:pPr>
                      <w:r w:rsidRPr="00E65880">
                        <w:rPr>
                          <w:rFonts w:ascii="Comic Sans MS" w:hAnsi="Comic Sans MS"/>
                        </w:rPr>
                        <w:t>Le droit de la mer, dans sa version moderne, prend naissance en 1948 avec la création de l’</w:t>
                      </w:r>
                      <w:r w:rsidRPr="00E65880">
                        <w:rPr>
                          <w:rFonts w:ascii="Comic Sans MS" w:hAnsi="Comic Sans MS"/>
                          <w:b/>
                          <w:bCs/>
                        </w:rPr>
                        <w:t>Organisation Maritime Internationale (OMI)</w:t>
                      </w:r>
                      <w:r w:rsidRPr="00E65880">
                        <w:rPr>
                          <w:rFonts w:ascii="Comic Sans MS" w:hAnsi="Comic Sans MS"/>
                        </w:rPr>
                        <w:t>, une branche de l’ONU dirigée par le sud-coréen Kitak Lim depuis 2016 et dont le mandant prend fin le 31 décembre 2023.</w:t>
                      </w:r>
                    </w:p>
                    <w:p w14:paraId="3A9C201B" w14:textId="70944FE5" w:rsidR="00E65880" w:rsidRDefault="00E65880" w:rsidP="00E65880">
                      <w:pPr>
                        <w:ind w:right="2"/>
                        <w:rPr>
                          <w:rFonts w:ascii="Comic Sans MS" w:hAnsi="Comic Sans MS"/>
                        </w:rPr>
                      </w:pPr>
                      <w:r>
                        <w:rPr>
                          <w:rFonts w:ascii="Comic Sans MS" w:hAnsi="Comic Sans MS"/>
                        </w:rPr>
                        <w:t>Ce droit fixe les règles relatives à l’utilisation des espaces maritimes. La première ébauche se fait lors de la Convention de Genève de 1958 autour de quatre axes :</w:t>
                      </w:r>
                    </w:p>
                    <w:p w14:paraId="04C9F483" w14:textId="77777777" w:rsidR="00E65880" w:rsidRPr="00E65880" w:rsidRDefault="00E65880" w:rsidP="00E65880">
                      <w:pPr>
                        <w:ind w:right="2"/>
                        <w:rPr>
                          <w:rFonts w:ascii="Comic Sans MS" w:hAnsi="Comic Sans MS"/>
                        </w:rPr>
                      </w:pPr>
                    </w:p>
                  </w:txbxContent>
                </v:textbox>
                <w10:wrap anchorx="margin"/>
              </v:shape>
            </w:pict>
          </mc:Fallback>
        </mc:AlternateContent>
      </w:r>
      <w:r w:rsidR="00B43D2D">
        <w:rPr>
          <w:noProof/>
        </w:rPr>
        <w:drawing>
          <wp:inline distT="0" distB="0" distL="0" distR="0" wp14:anchorId="707B4CCB" wp14:editId="453DFC69">
            <wp:extent cx="2860040" cy="8185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818515"/>
                    </a:xfrm>
                    <a:prstGeom prst="rect">
                      <a:avLst/>
                    </a:prstGeom>
                    <a:noFill/>
                    <a:ln>
                      <a:noFill/>
                    </a:ln>
                  </pic:spPr>
                </pic:pic>
              </a:graphicData>
            </a:graphic>
          </wp:inline>
        </w:drawing>
      </w:r>
    </w:p>
    <w:p w14:paraId="4DAF7BE8" w14:textId="77777777" w:rsidR="00E65880" w:rsidRDefault="00E65880" w:rsidP="00DB26BE">
      <w:pPr>
        <w:jc w:val="both"/>
        <w:rPr>
          <w:rFonts w:ascii="Tahoma" w:hAnsi="Tahoma" w:cs="Tahoma"/>
        </w:rPr>
      </w:pPr>
    </w:p>
    <w:p w14:paraId="6C6A7DCC" w14:textId="77777777" w:rsidR="00E65880" w:rsidRPr="00F740D8" w:rsidRDefault="00E65880" w:rsidP="00F740D8">
      <w:pPr>
        <w:spacing w:after="0"/>
        <w:ind w:right="2"/>
        <w:rPr>
          <w:rFonts w:ascii="Comic Sans MS" w:hAnsi="Comic Sans MS"/>
        </w:rPr>
      </w:pPr>
      <w:r w:rsidRPr="00F740D8">
        <w:rPr>
          <w:rFonts w:ascii="Comic Sans MS" w:hAnsi="Comic Sans MS"/>
        </w:rPr>
        <w:t>Ce droit fixe les règles relatives à l’utilisation des espaces maritimes. La première ébauche se fait lors de la Convention de Genève de 1958 autour de quatre axes :</w:t>
      </w:r>
    </w:p>
    <w:p w14:paraId="60CF9442" w14:textId="592B9981" w:rsidR="00E65880" w:rsidRPr="00F740D8" w:rsidRDefault="00E65880" w:rsidP="00E65880">
      <w:pPr>
        <w:pStyle w:val="Paragraphedeliste"/>
        <w:numPr>
          <w:ilvl w:val="0"/>
          <w:numId w:val="2"/>
        </w:numPr>
        <w:jc w:val="both"/>
        <w:rPr>
          <w:rFonts w:ascii="Comic Sans MS" w:hAnsi="Comic Sans MS" w:cs="Tahoma"/>
        </w:rPr>
      </w:pPr>
      <w:r w:rsidRPr="00F740D8">
        <w:rPr>
          <w:rFonts w:ascii="Comic Sans MS" w:hAnsi="Comic Sans MS" w:cs="Tahoma"/>
        </w:rPr>
        <w:t xml:space="preserve">La mer territoriale </w:t>
      </w:r>
    </w:p>
    <w:p w14:paraId="78ACD05D" w14:textId="61501A72" w:rsidR="00F740D8" w:rsidRPr="00F740D8" w:rsidRDefault="00F740D8" w:rsidP="00E65880">
      <w:pPr>
        <w:pStyle w:val="Paragraphedeliste"/>
        <w:numPr>
          <w:ilvl w:val="0"/>
          <w:numId w:val="2"/>
        </w:numPr>
        <w:jc w:val="both"/>
        <w:rPr>
          <w:rFonts w:ascii="Comic Sans MS" w:hAnsi="Comic Sans MS" w:cs="Tahoma"/>
        </w:rPr>
      </w:pPr>
      <w:r w:rsidRPr="00F740D8">
        <w:rPr>
          <w:rFonts w:ascii="Comic Sans MS" w:hAnsi="Comic Sans MS" w:cs="Tahoma"/>
        </w:rPr>
        <w:t>La haute mer</w:t>
      </w:r>
    </w:p>
    <w:p w14:paraId="59136719" w14:textId="523BBACE" w:rsidR="00F740D8" w:rsidRPr="00F740D8" w:rsidRDefault="00F740D8" w:rsidP="00E65880">
      <w:pPr>
        <w:pStyle w:val="Paragraphedeliste"/>
        <w:numPr>
          <w:ilvl w:val="0"/>
          <w:numId w:val="2"/>
        </w:numPr>
        <w:jc w:val="both"/>
        <w:rPr>
          <w:rFonts w:ascii="Comic Sans MS" w:hAnsi="Comic Sans MS" w:cs="Tahoma"/>
        </w:rPr>
      </w:pPr>
      <w:r w:rsidRPr="00F740D8">
        <w:rPr>
          <w:rFonts w:ascii="Comic Sans MS" w:hAnsi="Comic Sans MS" w:cs="Tahoma"/>
        </w:rPr>
        <w:t>Le plateau continental</w:t>
      </w:r>
    </w:p>
    <w:p w14:paraId="0F8C6D4C" w14:textId="587A4DAC" w:rsidR="00F740D8" w:rsidRPr="00F740D8" w:rsidRDefault="00F740D8" w:rsidP="00E65880">
      <w:pPr>
        <w:pStyle w:val="Paragraphedeliste"/>
        <w:numPr>
          <w:ilvl w:val="0"/>
          <w:numId w:val="2"/>
        </w:numPr>
        <w:jc w:val="both"/>
        <w:rPr>
          <w:rFonts w:ascii="Comic Sans MS" w:hAnsi="Comic Sans MS" w:cs="Tahoma"/>
        </w:rPr>
      </w:pPr>
      <w:r w:rsidRPr="00F740D8">
        <w:rPr>
          <w:rFonts w:ascii="Comic Sans MS" w:hAnsi="Comic Sans MS" w:cs="Tahoma"/>
        </w:rPr>
        <w:t>La pêche et la conservation des ressources</w:t>
      </w:r>
    </w:p>
    <w:p w14:paraId="67029B58" w14:textId="27F918E5" w:rsidR="00F740D8" w:rsidRDefault="00F740D8" w:rsidP="00F740D8">
      <w:pPr>
        <w:jc w:val="both"/>
        <w:rPr>
          <w:rFonts w:ascii="Comic Sans MS" w:hAnsi="Comic Sans MS" w:cs="Tahoma"/>
        </w:rPr>
      </w:pPr>
      <w:r w:rsidRPr="00F740D8">
        <w:rPr>
          <w:rFonts w:ascii="Comic Sans MS" w:hAnsi="Comic Sans MS" w:cs="Tahoma"/>
        </w:rPr>
        <w:t>Ces accords</w:t>
      </w:r>
      <w:r>
        <w:rPr>
          <w:rFonts w:ascii="Comic Sans MS" w:hAnsi="Comic Sans MS" w:cs="Tahoma"/>
        </w:rPr>
        <w:t xml:space="preserve"> entrent en vigueur entre 1962 et 1966 mais restent non contraignants.</w:t>
      </w:r>
    </w:p>
    <w:p w14:paraId="1A3CC68F" w14:textId="289A2CB9" w:rsidR="00F740D8" w:rsidRDefault="00F740D8" w:rsidP="00F740D8">
      <w:pPr>
        <w:jc w:val="both"/>
        <w:rPr>
          <w:rFonts w:ascii="Comic Sans MS" w:hAnsi="Comic Sans MS" w:cs="Tahoma"/>
        </w:rPr>
      </w:pPr>
    </w:p>
    <w:p w14:paraId="3DB287B4" w14:textId="050CDDB6" w:rsidR="00F740D8" w:rsidRDefault="00F740D8" w:rsidP="00F740D8">
      <w:pPr>
        <w:jc w:val="both"/>
        <w:rPr>
          <w:rFonts w:ascii="Comic Sans MS" w:hAnsi="Comic Sans MS" w:cs="Tahoma"/>
        </w:rPr>
      </w:pPr>
    </w:p>
    <w:p w14:paraId="59A23002" w14:textId="3E18B2F7" w:rsidR="00F740D8" w:rsidRDefault="00F740D8" w:rsidP="00F740D8">
      <w:pPr>
        <w:jc w:val="both"/>
        <w:rPr>
          <w:rFonts w:ascii="Comic Sans MS" w:hAnsi="Comic Sans MS" w:cs="Tahoma"/>
        </w:rPr>
      </w:pPr>
    </w:p>
    <w:p w14:paraId="09C73149" w14:textId="5AA99FC6" w:rsidR="00F740D8" w:rsidRPr="00F740D8" w:rsidRDefault="00F740D8" w:rsidP="00F740D8">
      <w:pPr>
        <w:jc w:val="both"/>
        <w:rPr>
          <w:rFonts w:ascii="Comic Sans MS" w:hAnsi="Comic Sans MS" w:cs="Tahoma"/>
        </w:rPr>
      </w:pPr>
      <w:r w:rsidRPr="00F740D8">
        <w:rPr>
          <w:rFonts w:ascii="Comic Sans MS" w:hAnsi="Comic Sans MS" w:cs="Tahoma"/>
        </w:rPr>
        <w:lastRenderedPageBreak/>
        <w:t xml:space="preserve">A partir des années 1970, de nombreux Etats, essentiellement issus de la décolonisation et en voie de développement contestent ces accords. L’ONU ouvre alors une nouvelle </w:t>
      </w:r>
      <w:r w:rsidRPr="00F740D8">
        <w:rPr>
          <w:rFonts w:ascii="Comic Sans MS" w:hAnsi="Comic Sans MS" w:cs="Tahoma"/>
          <w:b/>
          <w:bCs/>
        </w:rPr>
        <w:t>Convention des Nations Unies sur le Droit de la Mer</w:t>
      </w:r>
      <w:r w:rsidRPr="00F740D8">
        <w:rPr>
          <w:rFonts w:ascii="Comic Sans MS" w:hAnsi="Comic Sans MS" w:cs="Tahoma"/>
        </w:rPr>
        <w:t xml:space="preserve"> (CNUDM) en 1973. Les discussions se poursuivent jusqu’à l’adoption d’un accord, comptant 320 articles, à </w:t>
      </w:r>
      <w:r w:rsidRPr="00F740D8">
        <w:rPr>
          <w:rFonts w:ascii="Comic Sans MS" w:hAnsi="Comic Sans MS" w:cs="Tahoma"/>
          <w:b/>
          <w:bCs/>
        </w:rPr>
        <w:t>Montego Bay</w:t>
      </w:r>
      <w:r w:rsidRPr="00F740D8">
        <w:rPr>
          <w:rFonts w:ascii="Comic Sans MS" w:hAnsi="Comic Sans MS" w:cs="Tahoma"/>
        </w:rPr>
        <w:t xml:space="preserve">, en Jamaïque, en </w:t>
      </w:r>
      <w:r w:rsidRPr="00F740D8">
        <w:rPr>
          <w:rFonts w:ascii="Comic Sans MS" w:hAnsi="Comic Sans MS" w:cs="Tahoma"/>
          <w:b/>
          <w:bCs/>
        </w:rPr>
        <w:t>1982</w:t>
      </w:r>
      <w:r w:rsidRPr="00F740D8">
        <w:rPr>
          <w:rFonts w:ascii="Comic Sans MS" w:hAnsi="Comic Sans MS" w:cs="Tahoma"/>
        </w:rPr>
        <w:t>. Cette nouvelle convention s’applique depuis 1994.</w:t>
      </w:r>
    </w:p>
    <w:p w14:paraId="16E16636" w14:textId="3018C54F" w:rsidR="00F740D8" w:rsidRPr="00F740D8" w:rsidRDefault="00F740D8" w:rsidP="00F740D8">
      <w:pPr>
        <w:jc w:val="center"/>
        <w:rPr>
          <w:rFonts w:ascii="Comic Sans MS" w:hAnsi="Comic Sans MS" w:cs="Tahoma"/>
        </w:rPr>
      </w:pPr>
      <w:r w:rsidRPr="00F740D8">
        <w:rPr>
          <w:rFonts w:ascii="Comic Sans MS" w:hAnsi="Comic Sans MS" w:cs="Tahoma"/>
          <w:noProof/>
          <w:color w:val="141624"/>
          <w:shd w:val="clear" w:color="auto" w:fill="F5F7FA"/>
        </w:rPr>
        <w:drawing>
          <wp:inline distT="0" distB="0" distL="0" distR="0" wp14:anchorId="415637A6" wp14:editId="77D38A67">
            <wp:extent cx="5098454" cy="3780000"/>
            <wp:effectExtent l="0" t="0" r="6985" b="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098454" cy="3780000"/>
                    </a:xfrm>
                    <a:prstGeom prst="rect">
                      <a:avLst/>
                    </a:prstGeom>
                  </pic:spPr>
                </pic:pic>
              </a:graphicData>
            </a:graphic>
          </wp:inline>
        </w:drawing>
      </w:r>
    </w:p>
    <w:p w14:paraId="01BC009A" w14:textId="2D92710E" w:rsidR="00E65880" w:rsidRDefault="00F740D8" w:rsidP="00DB26BE">
      <w:pPr>
        <w:jc w:val="both"/>
        <w:rPr>
          <w:rFonts w:ascii="Comic Sans MS" w:hAnsi="Comic Sans MS" w:cs="Tahoma"/>
        </w:rPr>
      </w:pPr>
      <w:r w:rsidRPr="00F740D8">
        <w:rPr>
          <w:rFonts w:ascii="Comic Sans MS" w:hAnsi="Comic Sans MS" w:cs="Tahoma"/>
        </w:rPr>
        <w:t>Cet</w:t>
      </w:r>
      <w:r>
        <w:rPr>
          <w:rFonts w:ascii="Comic Sans MS" w:hAnsi="Comic Sans MS" w:cs="Tahoma"/>
        </w:rPr>
        <w:t>te convention crée un Tribunal international de la mer et précise ou redéfinit de nombreux points abordés à Genève dont :</w:t>
      </w:r>
    </w:p>
    <w:p w14:paraId="79B182B5" w14:textId="03558AAF" w:rsidR="00F740D8" w:rsidRDefault="00F740D8" w:rsidP="00F740D8">
      <w:pPr>
        <w:pStyle w:val="Paragraphedeliste"/>
        <w:numPr>
          <w:ilvl w:val="0"/>
          <w:numId w:val="2"/>
        </w:numPr>
        <w:jc w:val="both"/>
        <w:rPr>
          <w:rFonts w:ascii="Comic Sans MS" w:hAnsi="Comic Sans MS" w:cs="Tahoma"/>
        </w:rPr>
      </w:pPr>
      <w:r>
        <w:rPr>
          <w:rFonts w:ascii="Comic Sans MS" w:hAnsi="Comic Sans MS" w:cs="Tahoma"/>
        </w:rPr>
        <w:t>Les eaux territoriales</w:t>
      </w:r>
    </w:p>
    <w:p w14:paraId="3F0B6E88" w14:textId="03B61499" w:rsidR="00F740D8" w:rsidRDefault="00F740D8" w:rsidP="00F740D8">
      <w:pPr>
        <w:pStyle w:val="Paragraphedeliste"/>
        <w:numPr>
          <w:ilvl w:val="0"/>
          <w:numId w:val="2"/>
        </w:numPr>
        <w:jc w:val="both"/>
        <w:rPr>
          <w:rFonts w:ascii="Comic Sans MS" w:hAnsi="Comic Sans MS" w:cs="Tahoma"/>
        </w:rPr>
      </w:pPr>
      <w:r>
        <w:rPr>
          <w:rFonts w:ascii="Comic Sans MS" w:hAnsi="Comic Sans MS" w:cs="Tahoma"/>
        </w:rPr>
        <w:t>La zone économique exclusive</w:t>
      </w:r>
    </w:p>
    <w:p w14:paraId="7B40EDD2" w14:textId="745728FE" w:rsidR="00F740D8" w:rsidRPr="00F740D8" w:rsidRDefault="00F740D8" w:rsidP="00F740D8">
      <w:pPr>
        <w:pStyle w:val="Paragraphedeliste"/>
        <w:numPr>
          <w:ilvl w:val="0"/>
          <w:numId w:val="2"/>
        </w:numPr>
        <w:jc w:val="both"/>
        <w:rPr>
          <w:rFonts w:ascii="Comic Sans MS" w:hAnsi="Comic Sans MS" w:cs="Tahoma"/>
        </w:rPr>
      </w:pPr>
      <w:r>
        <w:rPr>
          <w:rFonts w:ascii="Comic Sans MS" w:hAnsi="Comic Sans MS" w:cs="Tahoma"/>
        </w:rPr>
        <w:t>Les règles de navigation dans les détroits</w:t>
      </w:r>
    </w:p>
    <w:p w14:paraId="70A5B0DB" w14:textId="78D8A20E" w:rsidR="00F740D8" w:rsidRDefault="00F740D8" w:rsidP="00F740D8">
      <w:pPr>
        <w:jc w:val="center"/>
        <w:rPr>
          <w:rFonts w:ascii="Comic Sans MS" w:hAnsi="Comic Sans MS" w:cs="Tahoma"/>
        </w:rPr>
      </w:pPr>
      <w:r>
        <w:rPr>
          <w:rFonts w:ascii="Comic Sans MS" w:hAnsi="Comic Sans MS" w:cs="Tahoma"/>
          <w:noProof/>
        </w:rPr>
        <w:drawing>
          <wp:inline distT="0" distB="0" distL="0" distR="0" wp14:anchorId="1C91227F" wp14:editId="2B9C4AB9">
            <wp:extent cx="6201523" cy="414000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extLst>
                        <a:ext uri="{28A0092B-C50C-407E-A947-70E740481C1C}">
                          <a14:useLocalDpi xmlns:a14="http://schemas.microsoft.com/office/drawing/2010/main" val="0"/>
                        </a:ext>
                      </a:extLst>
                    </a:blip>
                    <a:stretch>
                      <a:fillRect/>
                    </a:stretch>
                  </pic:blipFill>
                  <pic:spPr>
                    <a:xfrm>
                      <a:off x="0" y="0"/>
                      <a:ext cx="6201523" cy="4140000"/>
                    </a:xfrm>
                    <a:prstGeom prst="rect">
                      <a:avLst/>
                    </a:prstGeom>
                  </pic:spPr>
                </pic:pic>
              </a:graphicData>
            </a:graphic>
          </wp:inline>
        </w:drawing>
      </w:r>
    </w:p>
    <w:p w14:paraId="29CDDB03" w14:textId="45B06CA5" w:rsidR="00F740D8" w:rsidRPr="008122F5" w:rsidRDefault="00F740D8" w:rsidP="00F740D8">
      <w:pPr>
        <w:pStyle w:val="Paragraphedeliste"/>
        <w:numPr>
          <w:ilvl w:val="0"/>
          <w:numId w:val="3"/>
        </w:numPr>
        <w:jc w:val="center"/>
        <w:rPr>
          <w:rFonts w:ascii="Comic Sans MS" w:hAnsi="Comic Sans MS" w:cs="Tahoma"/>
          <w:b/>
          <w:bCs/>
        </w:rPr>
      </w:pPr>
      <w:r w:rsidRPr="008122F5">
        <w:rPr>
          <w:rFonts w:ascii="Comic Sans MS" w:hAnsi="Comic Sans MS" w:cs="Tahoma"/>
          <w:b/>
          <w:bCs/>
        </w:rPr>
        <w:lastRenderedPageBreak/>
        <w:t>Les eaux territoriales</w:t>
      </w:r>
      <w:r w:rsidR="001106D2">
        <w:rPr>
          <w:rFonts w:ascii="Comic Sans MS" w:hAnsi="Comic Sans MS" w:cs="Tahoma"/>
          <w:b/>
          <w:bCs/>
        </w:rPr>
        <w:t xml:space="preserve"> et </w:t>
      </w:r>
      <w:r w:rsidR="00883154">
        <w:rPr>
          <w:rFonts w:ascii="Comic Sans MS" w:hAnsi="Comic Sans MS" w:cs="Tahoma"/>
          <w:b/>
          <w:bCs/>
        </w:rPr>
        <w:t>l</w:t>
      </w:r>
      <w:r w:rsidR="001106D2">
        <w:rPr>
          <w:rFonts w:ascii="Comic Sans MS" w:hAnsi="Comic Sans MS" w:cs="Tahoma"/>
          <w:b/>
          <w:bCs/>
        </w:rPr>
        <w:t xml:space="preserve">’accès aux eaux internationales </w:t>
      </w:r>
    </w:p>
    <w:p w14:paraId="0508ED70" w14:textId="08D03EFF" w:rsidR="008122F5" w:rsidRDefault="008122F5" w:rsidP="008122F5">
      <w:pPr>
        <w:jc w:val="both"/>
        <w:rPr>
          <w:rFonts w:ascii="Comic Sans MS" w:hAnsi="Comic Sans MS" w:cs="Tahoma"/>
        </w:rPr>
      </w:pPr>
      <w:r>
        <w:rPr>
          <w:rFonts w:ascii="Comic Sans MS" w:hAnsi="Comic Sans MS" w:cs="Tahoma"/>
        </w:rPr>
        <w:t>Les eaux territoriales sont une bande de 12 milles nautiques (</w:t>
      </w:r>
      <w:r w:rsidR="00AD2319">
        <w:rPr>
          <w:rFonts w:ascii="Comic Sans MS" w:hAnsi="Comic Sans MS" w:cs="Tahoma"/>
        </w:rPr>
        <w:t xml:space="preserve">environ 22 km ; </w:t>
      </w:r>
      <w:r>
        <w:rPr>
          <w:rFonts w:ascii="Comic Sans MS" w:hAnsi="Comic Sans MS" w:cs="Tahoma"/>
        </w:rPr>
        <w:t>1 MN = 1.852m), sous la souveraineté directe de l’Etat riverain.</w:t>
      </w:r>
    </w:p>
    <w:p w14:paraId="66B8BEEF" w14:textId="31347B15" w:rsidR="008122F5" w:rsidRDefault="008122F5" w:rsidP="008122F5">
      <w:pPr>
        <w:jc w:val="both"/>
        <w:rPr>
          <w:rFonts w:ascii="Comic Sans MS" w:hAnsi="Comic Sans MS" w:cs="Tahoma"/>
        </w:rPr>
      </w:pPr>
      <w:r>
        <w:rPr>
          <w:rFonts w:ascii="Comic Sans MS" w:hAnsi="Comic Sans MS" w:cs="Tahoma"/>
        </w:rPr>
        <w:t xml:space="preserve">En France, ces espaces sont sous le contrôle de la marine nationale, du service des douanes et de la gendarmerie. Ces services ont pour mission le contrôle des activités, des frontières mais également d’assurer la protection du territoire, dont la dissuasion nucléaire avec les quatre </w:t>
      </w:r>
      <w:r w:rsidRPr="008122F5">
        <w:rPr>
          <w:rFonts w:ascii="Comic Sans MS" w:hAnsi="Comic Sans MS" w:cs="Tahoma"/>
          <w:b/>
          <w:bCs/>
        </w:rPr>
        <w:t>sous-marins nucléaires lanceurs d’engins</w:t>
      </w:r>
      <w:r>
        <w:rPr>
          <w:rFonts w:ascii="Comic Sans MS" w:hAnsi="Comic Sans MS" w:cs="Tahoma"/>
        </w:rPr>
        <w:t xml:space="preserve"> (SMNLE)</w:t>
      </w:r>
      <w:r w:rsidR="00AD2319">
        <w:rPr>
          <w:rFonts w:ascii="Comic Sans MS" w:hAnsi="Comic Sans MS" w:cs="Tahoma"/>
        </w:rPr>
        <w:t>.</w:t>
      </w:r>
    </w:p>
    <w:p w14:paraId="4562A5B4" w14:textId="380D67F2" w:rsidR="00AD2319" w:rsidRDefault="00AD2319" w:rsidP="00AD2319">
      <w:pPr>
        <w:jc w:val="center"/>
        <w:rPr>
          <w:rFonts w:ascii="Comic Sans MS" w:hAnsi="Comic Sans MS" w:cs="Tahoma"/>
        </w:rPr>
      </w:pPr>
      <w:r>
        <w:rPr>
          <w:rFonts w:ascii="Comic Sans MS" w:hAnsi="Comic Sans MS" w:cs="Tahoma"/>
          <w:noProof/>
        </w:rPr>
        <w:drawing>
          <wp:inline distT="0" distB="0" distL="0" distR="0" wp14:anchorId="346FBC39" wp14:editId="2413BFE5">
            <wp:extent cx="4572000" cy="21050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p>
    <w:p w14:paraId="7559884D" w14:textId="6BC304E6" w:rsidR="00AD2319" w:rsidRDefault="00AD2319" w:rsidP="00AD2319">
      <w:pPr>
        <w:jc w:val="both"/>
        <w:rPr>
          <w:rFonts w:ascii="Comic Sans MS" w:hAnsi="Comic Sans MS" w:cs="Tahoma"/>
        </w:rPr>
      </w:pPr>
      <w:r>
        <w:rPr>
          <w:rFonts w:ascii="Comic Sans MS" w:hAnsi="Comic Sans MS" w:cs="Tahoma"/>
        </w:rPr>
        <w:t>Dans ces eaux, le passage des navires inoffensifs venus de l’étranger est accepté</w:t>
      </w:r>
      <w:r w:rsidR="001106D2">
        <w:rPr>
          <w:rFonts w:ascii="Comic Sans MS" w:hAnsi="Comic Sans MS" w:cs="Tahoma"/>
        </w:rPr>
        <w:t xml:space="preserve"> afin de permettre l’accès aux eaux internationales à un Etat qui se retrouverait enclavé.</w:t>
      </w:r>
    </w:p>
    <w:p w14:paraId="4AEB8C80" w14:textId="02ACC974" w:rsidR="001106D2" w:rsidRDefault="001106D2" w:rsidP="001106D2">
      <w:pPr>
        <w:jc w:val="center"/>
        <w:rPr>
          <w:rFonts w:ascii="Comic Sans MS" w:hAnsi="Comic Sans MS" w:cs="Tahoma"/>
        </w:rPr>
      </w:pPr>
      <w:r>
        <w:rPr>
          <w:rFonts w:ascii="Comic Sans MS" w:hAnsi="Comic Sans MS" w:cs="Tahoma"/>
          <w:noProof/>
        </w:rPr>
        <w:drawing>
          <wp:inline distT="0" distB="0" distL="0" distR="0" wp14:anchorId="4320CF00" wp14:editId="65803637">
            <wp:extent cx="6394480" cy="5760000"/>
            <wp:effectExtent l="0" t="0" r="6350" b="0"/>
            <wp:docPr id="10" name="Image 1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r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394480" cy="5760000"/>
                    </a:xfrm>
                    <a:prstGeom prst="rect">
                      <a:avLst/>
                    </a:prstGeom>
                  </pic:spPr>
                </pic:pic>
              </a:graphicData>
            </a:graphic>
          </wp:inline>
        </w:drawing>
      </w:r>
    </w:p>
    <w:p w14:paraId="39B92914" w14:textId="77777777" w:rsidR="001106D2" w:rsidRPr="008122F5" w:rsidRDefault="001106D2" w:rsidP="001106D2">
      <w:pPr>
        <w:jc w:val="center"/>
        <w:rPr>
          <w:rFonts w:ascii="Comic Sans MS" w:hAnsi="Comic Sans MS" w:cs="Tahoma"/>
        </w:rPr>
      </w:pPr>
    </w:p>
    <w:p w14:paraId="13E1D7C2" w14:textId="24B57D40" w:rsidR="00F740D8" w:rsidRPr="00AD2319" w:rsidRDefault="00F740D8" w:rsidP="00F740D8">
      <w:pPr>
        <w:pStyle w:val="Paragraphedeliste"/>
        <w:numPr>
          <w:ilvl w:val="0"/>
          <w:numId w:val="3"/>
        </w:numPr>
        <w:jc w:val="center"/>
        <w:rPr>
          <w:rFonts w:ascii="Comic Sans MS" w:hAnsi="Comic Sans MS" w:cs="Tahoma"/>
          <w:b/>
          <w:bCs/>
        </w:rPr>
      </w:pPr>
      <w:r w:rsidRPr="00AD2319">
        <w:rPr>
          <w:rFonts w:ascii="Comic Sans MS" w:hAnsi="Comic Sans MS" w:cs="Tahoma"/>
          <w:b/>
          <w:bCs/>
        </w:rPr>
        <w:t>Les zones économiques exclusives</w:t>
      </w:r>
    </w:p>
    <w:p w14:paraId="55DEB2B0" w14:textId="77777777" w:rsidR="00AD2319" w:rsidRDefault="00AD2319" w:rsidP="00AD2319">
      <w:pPr>
        <w:jc w:val="both"/>
        <w:rPr>
          <w:rFonts w:ascii="Comic Sans MS" w:hAnsi="Comic Sans MS" w:cs="Tahoma"/>
          <w:noProof/>
        </w:rPr>
      </w:pPr>
      <w:r>
        <w:rPr>
          <w:rFonts w:ascii="Comic Sans MS" w:hAnsi="Comic Sans MS" w:cs="Tahoma"/>
        </w:rPr>
        <w:t xml:space="preserve">La </w:t>
      </w:r>
      <w:r>
        <w:rPr>
          <w:rFonts w:ascii="Comic Sans MS" w:hAnsi="Comic Sans MS" w:cs="Tahoma"/>
          <w:b/>
          <w:bCs/>
        </w:rPr>
        <w:t>zone économique exclusive</w:t>
      </w:r>
      <w:r>
        <w:rPr>
          <w:rFonts w:ascii="Comic Sans MS" w:hAnsi="Comic Sans MS" w:cs="Tahoma"/>
        </w:rPr>
        <w:t xml:space="preserve"> </w:t>
      </w:r>
      <w:r>
        <w:rPr>
          <w:rFonts w:ascii="Comic Sans MS" w:hAnsi="Comic Sans MS" w:cs="Tahoma"/>
          <w:b/>
          <w:bCs/>
        </w:rPr>
        <w:t>(ZEE)</w:t>
      </w:r>
      <w:r>
        <w:rPr>
          <w:rFonts w:ascii="Comic Sans MS" w:hAnsi="Comic Sans MS" w:cs="Tahoma"/>
        </w:rPr>
        <w:t xml:space="preserve"> est formée de la bande de 200 milles nautiques (environ 370 km). En cas de désaccord ou de frontière se croisant entre deux Etats, on retient le principe de mi-distance.</w:t>
      </w:r>
      <w:r w:rsidRPr="00AD2319">
        <w:rPr>
          <w:rFonts w:ascii="Comic Sans MS" w:hAnsi="Comic Sans MS" w:cs="Tahoma"/>
          <w:noProof/>
        </w:rPr>
        <w:t xml:space="preserve"> </w:t>
      </w:r>
    </w:p>
    <w:p w14:paraId="6192B78C" w14:textId="2392E818" w:rsidR="00AD2319" w:rsidRDefault="00AD2319" w:rsidP="001106D2">
      <w:pPr>
        <w:jc w:val="center"/>
        <w:rPr>
          <w:rFonts w:ascii="Comic Sans MS" w:hAnsi="Comic Sans MS" w:cs="Tahoma"/>
        </w:rPr>
      </w:pPr>
      <w:r>
        <w:rPr>
          <w:rFonts w:ascii="Comic Sans MS" w:hAnsi="Comic Sans MS" w:cs="Tahoma"/>
          <w:noProof/>
        </w:rPr>
        <w:drawing>
          <wp:inline distT="0" distB="0" distL="0" distR="0" wp14:anchorId="3213D872" wp14:editId="4A6394F6">
            <wp:extent cx="4804238" cy="2700000"/>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4238" cy="2700000"/>
                    </a:xfrm>
                    <a:prstGeom prst="rect">
                      <a:avLst/>
                    </a:prstGeom>
                  </pic:spPr>
                </pic:pic>
              </a:graphicData>
            </a:graphic>
          </wp:inline>
        </w:drawing>
      </w:r>
    </w:p>
    <w:p w14:paraId="390BAC09" w14:textId="77777777" w:rsidR="001106D2" w:rsidRDefault="001106D2" w:rsidP="00AD2319">
      <w:pPr>
        <w:jc w:val="both"/>
        <w:rPr>
          <w:rFonts w:ascii="Comic Sans MS" w:hAnsi="Comic Sans MS" w:cs="Tahoma"/>
        </w:rPr>
      </w:pPr>
    </w:p>
    <w:p w14:paraId="3FBEEBD1" w14:textId="69569128" w:rsidR="00AD2319" w:rsidRDefault="00AD2319" w:rsidP="00AD2319">
      <w:pPr>
        <w:jc w:val="both"/>
        <w:rPr>
          <w:rFonts w:ascii="Comic Sans MS" w:hAnsi="Comic Sans MS" w:cs="Tahoma"/>
        </w:rPr>
      </w:pPr>
      <w:r>
        <w:rPr>
          <w:rFonts w:ascii="Comic Sans MS" w:hAnsi="Comic Sans MS" w:cs="Tahoma"/>
        </w:rPr>
        <w:t xml:space="preserve">Dans cet espace, si la circulation est libre, le droit national s’applique en matière de gestion, d’exploration et d’exploitation des ressources. </w:t>
      </w:r>
    </w:p>
    <w:p w14:paraId="56F2EB39" w14:textId="3F49A035" w:rsidR="00AD2319" w:rsidRDefault="00AD2319" w:rsidP="00AD2319">
      <w:pPr>
        <w:jc w:val="center"/>
        <w:rPr>
          <w:rFonts w:ascii="Comic Sans MS" w:hAnsi="Comic Sans MS" w:cs="Tahoma"/>
        </w:rPr>
      </w:pPr>
      <w:r>
        <w:rPr>
          <w:rFonts w:ascii="Tahoma" w:hAnsi="Tahoma" w:cs="Tahoma"/>
          <w:noProof/>
          <w:color w:val="141624"/>
          <w:shd w:val="clear" w:color="auto" w:fill="F5F7FA"/>
        </w:rPr>
        <w:drawing>
          <wp:inline distT="0" distB="0" distL="0" distR="0" wp14:anchorId="0693EFAB" wp14:editId="4606F68B">
            <wp:extent cx="6291262" cy="4320000"/>
            <wp:effectExtent l="0" t="0" r="0" b="4445"/>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1262" cy="4320000"/>
                    </a:xfrm>
                    <a:prstGeom prst="rect">
                      <a:avLst/>
                    </a:prstGeom>
                  </pic:spPr>
                </pic:pic>
              </a:graphicData>
            </a:graphic>
          </wp:inline>
        </w:drawing>
      </w:r>
    </w:p>
    <w:p w14:paraId="1C852F1F" w14:textId="14C8F0C0" w:rsidR="00AD2319" w:rsidRDefault="001106D2" w:rsidP="00AD2319">
      <w:pPr>
        <w:jc w:val="both"/>
        <w:rPr>
          <w:rFonts w:ascii="Comic Sans MS" w:hAnsi="Comic Sans MS" w:cs="Tahoma"/>
        </w:rPr>
      </w:pPr>
      <w:r>
        <w:rPr>
          <w:rFonts w:ascii="Comic Sans MS" w:hAnsi="Comic Sans MS" w:cs="Tahoma"/>
        </w:rPr>
        <w:t xml:space="preserve">La France, grâce à ses très nombreux territoires ultra-marins est le deuxième pays au monde en termes de ZEE, derrière les Etats-Unis. </w:t>
      </w:r>
    </w:p>
    <w:p w14:paraId="203A8B7A" w14:textId="77777777" w:rsidR="001106D2" w:rsidRDefault="001106D2" w:rsidP="001106D2">
      <w:pPr>
        <w:jc w:val="center"/>
        <w:rPr>
          <w:rFonts w:ascii="Comic Sans MS" w:hAnsi="Comic Sans MS" w:cs="Tahoma"/>
        </w:rPr>
      </w:pPr>
      <w:r>
        <w:rPr>
          <w:rFonts w:ascii="Comic Sans MS" w:hAnsi="Comic Sans MS" w:cs="Tahoma"/>
          <w:noProof/>
        </w:rPr>
        <w:lastRenderedPageBreak/>
        <w:drawing>
          <wp:inline distT="0" distB="0" distL="0" distR="0" wp14:anchorId="74F784A8" wp14:editId="1DE4AD40">
            <wp:extent cx="7199630" cy="3538855"/>
            <wp:effectExtent l="0" t="0" r="1270" b="4445"/>
            <wp:docPr id="11" name="Image 1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r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7199630" cy="3538855"/>
                    </a:xfrm>
                    <a:prstGeom prst="rect">
                      <a:avLst/>
                    </a:prstGeom>
                  </pic:spPr>
                </pic:pic>
              </a:graphicData>
            </a:graphic>
          </wp:inline>
        </w:drawing>
      </w:r>
    </w:p>
    <w:p w14:paraId="4E24692A" w14:textId="7BC8A34E" w:rsidR="001106D2" w:rsidRDefault="001106D2" w:rsidP="001106D2">
      <w:pPr>
        <w:jc w:val="center"/>
        <w:rPr>
          <w:rFonts w:ascii="Comic Sans MS" w:hAnsi="Comic Sans MS" w:cs="Tahoma"/>
        </w:rPr>
      </w:pPr>
    </w:p>
    <w:p w14:paraId="5B2DD1F5" w14:textId="253E1E8A" w:rsidR="00F25842" w:rsidRDefault="00F25842" w:rsidP="00F25842">
      <w:pPr>
        <w:jc w:val="both"/>
        <w:rPr>
          <w:rFonts w:ascii="Comic Sans MS" w:hAnsi="Comic Sans MS" w:cs="Tahoma"/>
        </w:rPr>
      </w:pPr>
      <w:r>
        <w:rPr>
          <w:rFonts w:ascii="Comic Sans MS" w:hAnsi="Comic Sans MS" w:cs="Tahoma"/>
        </w:rPr>
        <w:t>Cet enjeu autour des ZEE et de l’exploitation des ressources sous-marines donnent lieu à de très nombreuses revendications autour du contrôle de certains territoires potentiellement riches (minerais, hydrocarbures).</w:t>
      </w:r>
      <w:r>
        <w:rPr>
          <w:rFonts w:ascii="Comic Sans MS" w:hAnsi="Comic Sans MS" w:cs="Tahoma"/>
        </w:rPr>
        <w:t xml:space="preserve"> Aujourd’hui de nombreux pays se disputent de petits îlots ou les fonds maritimes de l’océan </w:t>
      </w:r>
      <w:proofErr w:type="gramStart"/>
      <w:r>
        <w:rPr>
          <w:rFonts w:ascii="Comic Sans MS" w:hAnsi="Comic Sans MS" w:cs="Tahoma"/>
        </w:rPr>
        <w:t>arctique</w:t>
      </w:r>
      <w:proofErr w:type="gramEnd"/>
      <w:r>
        <w:rPr>
          <w:rFonts w:ascii="Comic Sans MS" w:hAnsi="Comic Sans MS" w:cs="Tahoma"/>
        </w:rPr>
        <w:t>, qui en raison du réchauffement climatique se retrouve exploitable une grande partie de l’année.</w:t>
      </w:r>
    </w:p>
    <w:p w14:paraId="52EA0EDB" w14:textId="4F18FAF9" w:rsidR="00AD2319" w:rsidRDefault="00AD2319" w:rsidP="001106D2">
      <w:pPr>
        <w:jc w:val="center"/>
        <w:rPr>
          <w:rFonts w:ascii="Comic Sans MS" w:hAnsi="Comic Sans MS" w:cs="Tahoma"/>
        </w:rPr>
      </w:pPr>
      <w:r>
        <w:rPr>
          <w:rFonts w:ascii="Comic Sans MS" w:hAnsi="Comic Sans MS" w:cs="Tahoma"/>
          <w:noProof/>
        </w:rPr>
        <w:drawing>
          <wp:inline distT="0" distB="0" distL="0" distR="0" wp14:anchorId="71E5706E" wp14:editId="26018A7C">
            <wp:extent cx="6008550" cy="4284000"/>
            <wp:effectExtent l="0" t="0" r="0" b="2540"/>
            <wp:docPr id="9" name="Image 9" descr="Une image contenant texte, éléme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éléments&#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008550" cy="4284000"/>
                    </a:xfrm>
                    <a:prstGeom prst="rect">
                      <a:avLst/>
                    </a:prstGeom>
                  </pic:spPr>
                </pic:pic>
              </a:graphicData>
            </a:graphic>
          </wp:inline>
        </w:drawing>
      </w:r>
    </w:p>
    <w:p w14:paraId="0C61109B" w14:textId="242A7683" w:rsidR="00F25842" w:rsidRDefault="00F25842" w:rsidP="001106D2">
      <w:pPr>
        <w:jc w:val="center"/>
        <w:rPr>
          <w:rFonts w:ascii="Comic Sans MS" w:hAnsi="Comic Sans MS" w:cs="Tahoma"/>
        </w:rPr>
      </w:pPr>
    </w:p>
    <w:p w14:paraId="0C1153AA" w14:textId="0FC34C98" w:rsidR="00F25842" w:rsidRDefault="00F25842" w:rsidP="001106D2">
      <w:pPr>
        <w:jc w:val="center"/>
        <w:rPr>
          <w:rFonts w:ascii="Comic Sans MS" w:hAnsi="Comic Sans MS" w:cs="Tahoma"/>
        </w:rPr>
      </w:pPr>
    </w:p>
    <w:p w14:paraId="525E20A9" w14:textId="77777777" w:rsidR="00F25842" w:rsidRPr="00AD2319" w:rsidRDefault="00F25842" w:rsidP="001106D2">
      <w:pPr>
        <w:jc w:val="center"/>
        <w:rPr>
          <w:rFonts w:ascii="Comic Sans MS" w:hAnsi="Comic Sans MS" w:cs="Tahoma"/>
        </w:rPr>
      </w:pPr>
    </w:p>
    <w:p w14:paraId="02145C83" w14:textId="5D9E8F3D" w:rsidR="00F740D8" w:rsidRPr="002D71CA" w:rsidRDefault="00F740D8" w:rsidP="00F740D8">
      <w:pPr>
        <w:pStyle w:val="Paragraphedeliste"/>
        <w:numPr>
          <w:ilvl w:val="0"/>
          <w:numId w:val="3"/>
        </w:numPr>
        <w:jc w:val="center"/>
        <w:rPr>
          <w:rFonts w:ascii="Comic Sans MS" w:hAnsi="Comic Sans MS" w:cs="Tahoma"/>
          <w:b/>
          <w:bCs/>
        </w:rPr>
      </w:pPr>
      <w:r w:rsidRPr="002D71CA">
        <w:rPr>
          <w:rFonts w:ascii="Comic Sans MS" w:hAnsi="Comic Sans MS" w:cs="Tahoma"/>
          <w:b/>
          <w:bCs/>
        </w:rPr>
        <w:lastRenderedPageBreak/>
        <w:t>Les règles de navigation dans les détroits</w:t>
      </w:r>
    </w:p>
    <w:p w14:paraId="455E5495" w14:textId="0017CB24" w:rsidR="00E65880" w:rsidRPr="00F25842" w:rsidRDefault="00F25842" w:rsidP="00F25842">
      <w:pPr>
        <w:ind w:left="360"/>
        <w:jc w:val="both"/>
        <w:rPr>
          <w:rFonts w:ascii="Comic Sans MS" w:hAnsi="Comic Sans MS" w:cs="Tahoma"/>
        </w:rPr>
      </w:pPr>
      <w:r>
        <w:rPr>
          <w:rFonts w:ascii="Comic Sans MS" w:hAnsi="Comic Sans MS" w:cs="Tahoma"/>
        </w:rPr>
        <w:t xml:space="preserve">Les détroits sont d’étroits bras de mer situés entre deux mers, ils sont des espaces stratégiques dans la navigation internationale. </w:t>
      </w:r>
      <w:r w:rsidR="002D71CA">
        <w:rPr>
          <w:rFonts w:ascii="Comic Sans MS" w:hAnsi="Comic Sans MS" w:cs="Tahoma"/>
        </w:rPr>
        <w:t>Les accords de Montego Bay prévoient une forme de libre-circulation dans les détroits</w:t>
      </w:r>
      <w:r>
        <w:rPr>
          <w:rFonts w:ascii="Comic Sans MS" w:hAnsi="Comic Sans MS" w:cs="Tahoma"/>
        </w:rPr>
        <w:t xml:space="preserve"> et l’interdiction pour un Etat riverain d’empêcher le passage des navires venant des autres et ainsi de contrôler le passage dans les eaux.</w:t>
      </w:r>
    </w:p>
    <w:bookmarkEnd w:id="0"/>
    <w:p w14:paraId="1155B27D" w14:textId="753C5916" w:rsidR="004F7029" w:rsidRDefault="004F7029" w:rsidP="00DB26BE">
      <w:pPr>
        <w:jc w:val="both"/>
        <w:rPr>
          <w:rFonts w:ascii="Tahoma" w:hAnsi="Tahoma" w:cs="Tahoma"/>
          <w:color w:val="141624"/>
          <w:shd w:val="clear" w:color="auto" w:fill="F5F7FA"/>
        </w:rPr>
      </w:pPr>
    </w:p>
    <w:p w14:paraId="7A2E1F19" w14:textId="5112E1F0" w:rsidR="004F7029" w:rsidRDefault="004F7029" w:rsidP="00F25842">
      <w:pPr>
        <w:jc w:val="center"/>
        <w:rPr>
          <w:rFonts w:ascii="Tahoma" w:hAnsi="Tahoma" w:cs="Tahoma"/>
          <w:color w:val="141624"/>
          <w:shd w:val="clear" w:color="auto" w:fill="F5F7FA"/>
        </w:rPr>
      </w:pPr>
      <w:r>
        <w:rPr>
          <w:rFonts w:ascii="Tahoma" w:hAnsi="Tahoma" w:cs="Tahoma"/>
          <w:noProof/>
          <w:color w:val="141624"/>
          <w:shd w:val="clear" w:color="auto" w:fill="F5F7FA"/>
        </w:rPr>
        <w:drawing>
          <wp:inline distT="0" distB="0" distL="0" distR="0" wp14:anchorId="11D4FE1B" wp14:editId="1063CDF0">
            <wp:extent cx="6381750" cy="3590925"/>
            <wp:effectExtent l="0" t="0" r="0" b="9525"/>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6381750" cy="3590925"/>
                    </a:xfrm>
                    <a:prstGeom prst="rect">
                      <a:avLst/>
                    </a:prstGeom>
                  </pic:spPr>
                </pic:pic>
              </a:graphicData>
            </a:graphic>
          </wp:inline>
        </w:drawing>
      </w:r>
    </w:p>
    <w:p w14:paraId="5C729E5C" w14:textId="425679DB" w:rsidR="004F7029" w:rsidRDefault="004F7029" w:rsidP="00DB26BE">
      <w:pPr>
        <w:jc w:val="both"/>
        <w:rPr>
          <w:rFonts w:ascii="Tahoma" w:hAnsi="Tahoma" w:cs="Tahoma"/>
          <w:color w:val="141624"/>
          <w:shd w:val="clear" w:color="auto" w:fill="F5F7FA"/>
        </w:rPr>
      </w:pPr>
    </w:p>
    <w:p w14:paraId="23C4FC46" w14:textId="77777777" w:rsidR="00F25842" w:rsidRDefault="00F25842" w:rsidP="002D71CA">
      <w:pPr>
        <w:jc w:val="center"/>
        <w:rPr>
          <w:rFonts w:ascii="Comic Sans MS" w:hAnsi="Comic Sans MS" w:cs="Tahoma"/>
          <w:b/>
          <w:bCs/>
          <w:u w:val="single"/>
        </w:rPr>
      </w:pPr>
    </w:p>
    <w:p w14:paraId="6EDBBAA3" w14:textId="77777777" w:rsidR="00F25842" w:rsidRDefault="00F25842" w:rsidP="002D71CA">
      <w:pPr>
        <w:jc w:val="center"/>
        <w:rPr>
          <w:rFonts w:ascii="Comic Sans MS" w:hAnsi="Comic Sans MS" w:cs="Tahoma"/>
          <w:b/>
          <w:bCs/>
          <w:u w:val="single"/>
        </w:rPr>
      </w:pPr>
    </w:p>
    <w:p w14:paraId="0AE369DA" w14:textId="77777777" w:rsidR="00F25842" w:rsidRDefault="00F25842" w:rsidP="002D71CA">
      <w:pPr>
        <w:jc w:val="center"/>
        <w:rPr>
          <w:rFonts w:ascii="Comic Sans MS" w:hAnsi="Comic Sans MS" w:cs="Tahoma"/>
          <w:b/>
          <w:bCs/>
          <w:u w:val="single"/>
        </w:rPr>
      </w:pPr>
    </w:p>
    <w:p w14:paraId="7E23F51A" w14:textId="77777777" w:rsidR="00F25842" w:rsidRDefault="00F25842" w:rsidP="002D71CA">
      <w:pPr>
        <w:jc w:val="center"/>
        <w:rPr>
          <w:rFonts w:ascii="Comic Sans MS" w:hAnsi="Comic Sans MS" w:cs="Tahoma"/>
          <w:b/>
          <w:bCs/>
          <w:u w:val="single"/>
        </w:rPr>
      </w:pPr>
    </w:p>
    <w:p w14:paraId="52FBC4B5" w14:textId="77777777" w:rsidR="00F25842" w:rsidRDefault="00F25842" w:rsidP="002D71CA">
      <w:pPr>
        <w:jc w:val="center"/>
        <w:rPr>
          <w:rFonts w:ascii="Comic Sans MS" w:hAnsi="Comic Sans MS" w:cs="Tahoma"/>
          <w:b/>
          <w:bCs/>
          <w:u w:val="single"/>
        </w:rPr>
      </w:pPr>
    </w:p>
    <w:p w14:paraId="2B368F6F" w14:textId="77777777" w:rsidR="00F25842" w:rsidRDefault="00F25842" w:rsidP="002D71CA">
      <w:pPr>
        <w:jc w:val="center"/>
        <w:rPr>
          <w:rFonts w:ascii="Comic Sans MS" w:hAnsi="Comic Sans MS" w:cs="Tahoma"/>
          <w:b/>
          <w:bCs/>
          <w:u w:val="single"/>
        </w:rPr>
      </w:pPr>
    </w:p>
    <w:p w14:paraId="3B4CD36C" w14:textId="77777777" w:rsidR="00F25842" w:rsidRDefault="00F25842" w:rsidP="002D71CA">
      <w:pPr>
        <w:jc w:val="center"/>
        <w:rPr>
          <w:rFonts w:ascii="Comic Sans MS" w:hAnsi="Comic Sans MS" w:cs="Tahoma"/>
          <w:b/>
          <w:bCs/>
          <w:u w:val="single"/>
        </w:rPr>
      </w:pPr>
    </w:p>
    <w:p w14:paraId="7766C1F1" w14:textId="77777777" w:rsidR="00F25842" w:rsidRDefault="00F25842" w:rsidP="002D71CA">
      <w:pPr>
        <w:jc w:val="center"/>
        <w:rPr>
          <w:rFonts w:ascii="Comic Sans MS" w:hAnsi="Comic Sans MS" w:cs="Tahoma"/>
          <w:b/>
          <w:bCs/>
          <w:u w:val="single"/>
        </w:rPr>
      </w:pPr>
    </w:p>
    <w:p w14:paraId="621DA869" w14:textId="77777777" w:rsidR="00F25842" w:rsidRDefault="00F25842" w:rsidP="002D71CA">
      <w:pPr>
        <w:jc w:val="center"/>
        <w:rPr>
          <w:rFonts w:ascii="Comic Sans MS" w:hAnsi="Comic Sans MS" w:cs="Tahoma"/>
          <w:b/>
          <w:bCs/>
          <w:u w:val="single"/>
        </w:rPr>
      </w:pPr>
    </w:p>
    <w:p w14:paraId="7DFD04ED" w14:textId="77777777" w:rsidR="00F25842" w:rsidRDefault="00F25842" w:rsidP="002D71CA">
      <w:pPr>
        <w:jc w:val="center"/>
        <w:rPr>
          <w:rFonts w:ascii="Comic Sans MS" w:hAnsi="Comic Sans MS" w:cs="Tahoma"/>
          <w:b/>
          <w:bCs/>
          <w:u w:val="single"/>
        </w:rPr>
      </w:pPr>
    </w:p>
    <w:p w14:paraId="5F79FB59" w14:textId="77777777" w:rsidR="00F25842" w:rsidRDefault="00F25842" w:rsidP="002D71CA">
      <w:pPr>
        <w:jc w:val="center"/>
        <w:rPr>
          <w:rFonts w:ascii="Comic Sans MS" w:hAnsi="Comic Sans MS" w:cs="Tahoma"/>
          <w:b/>
          <w:bCs/>
          <w:u w:val="single"/>
        </w:rPr>
      </w:pPr>
    </w:p>
    <w:p w14:paraId="209DEEBA" w14:textId="77777777" w:rsidR="00F25842" w:rsidRDefault="00F25842" w:rsidP="002D71CA">
      <w:pPr>
        <w:jc w:val="center"/>
        <w:rPr>
          <w:rFonts w:ascii="Comic Sans MS" w:hAnsi="Comic Sans MS" w:cs="Tahoma"/>
          <w:b/>
          <w:bCs/>
          <w:u w:val="single"/>
        </w:rPr>
      </w:pPr>
    </w:p>
    <w:p w14:paraId="49647437" w14:textId="77777777" w:rsidR="00F25842" w:rsidRDefault="00F25842" w:rsidP="002D71CA">
      <w:pPr>
        <w:jc w:val="center"/>
        <w:rPr>
          <w:rFonts w:ascii="Comic Sans MS" w:hAnsi="Comic Sans MS" w:cs="Tahoma"/>
          <w:b/>
          <w:bCs/>
          <w:u w:val="single"/>
        </w:rPr>
      </w:pPr>
    </w:p>
    <w:p w14:paraId="6958323C" w14:textId="77777777" w:rsidR="00F25842" w:rsidRDefault="00F25842" w:rsidP="002D71CA">
      <w:pPr>
        <w:jc w:val="center"/>
        <w:rPr>
          <w:rFonts w:ascii="Comic Sans MS" w:hAnsi="Comic Sans MS" w:cs="Tahoma"/>
          <w:b/>
          <w:bCs/>
          <w:u w:val="single"/>
        </w:rPr>
      </w:pPr>
    </w:p>
    <w:p w14:paraId="5377C13F" w14:textId="77777777" w:rsidR="00F25842" w:rsidRDefault="00F25842" w:rsidP="002D71CA">
      <w:pPr>
        <w:jc w:val="center"/>
        <w:rPr>
          <w:rFonts w:ascii="Comic Sans MS" w:hAnsi="Comic Sans MS" w:cs="Tahoma"/>
          <w:b/>
          <w:bCs/>
          <w:u w:val="single"/>
        </w:rPr>
      </w:pPr>
    </w:p>
    <w:p w14:paraId="1D659526" w14:textId="778C1111" w:rsidR="002D71CA" w:rsidRPr="002D71CA" w:rsidRDefault="002D71CA" w:rsidP="002D71CA">
      <w:pPr>
        <w:jc w:val="center"/>
        <w:rPr>
          <w:rFonts w:ascii="Comic Sans MS" w:hAnsi="Comic Sans MS" w:cs="Tahoma"/>
          <w:b/>
          <w:bCs/>
          <w:u w:val="single"/>
        </w:rPr>
      </w:pPr>
      <w:r>
        <w:rPr>
          <w:rFonts w:ascii="Comic Sans MS" w:hAnsi="Comic Sans MS" w:cs="Tahoma"/>
          <w:b/>
          <w:bCs/>
          <w:u w:val="single"/>
        </w:rPr>
        <w:lastRenderedPageBreak/>
        <w:t>L’utilisation des océans</w:t>
      </w:r>
    </w:p>
    <w:p w14:paraId="0A8D9A8F" w14:textId="51E0FCA8" w:rsidR="004F7029" w:rsidRDefault="004F7029" w:rsidP="00DB26BE">
      <w:pPr>
        <w:jc w:val="both"/>
        <w:rPr>
          <w:rFonts w:ascii="Tahoma" w:hAnsi="Tahoma" w:cs="Tahoma"/>
          <w:color w:val="141624"/>
          <w:shd w:val="clear" w:color="auto" w:fill="F5F7FA"/>
        </w:rPr>
      </w:pPr>
    </w:p>
    <w:p w14:paraId="571DCDC9" w14:textId="2D6C7A67" w:rsidR="00DB26BE" w:rsidRDefault="00DB26BE" w:rsidP="00DB26BE">
      <w:pPr>
        <w:jc w:val="both"/>
        <w:rPr>
          <w:rFonts w:ascii="Tahoma" w:hAnsi="Tahoma" w:cs="Tahoma"/>
          <w:color w:val="141624"/>
          <w:shd w:val="clear" w:color="auto" w:fill="F5F7FA"/>
        </w:rPr>
      </w:pPr>
    </w:p>
    <w:p w14:paraId="35A087DA" w14:textId="12BB77F8" w:rsidR="00DB26BE" w:rsidRPr="00DB26BE" w:rsidRDefault="00DB26BE" w:rsidP="00DB26BE">
      <w:pPr>
        <w:jc w:val="both"/>
        <w:rPr>
          <w:rFonts w:ascii="Tahoma" w:hAnsi="Tahoma" w:cs="Tahoma"/>
        </w:rPr>
      </w:pPr>
      <w:r>
        <w:rPr>
          <w:rFonts w:ascii="Tahoma" w:hAnsi="Tahoma" w:cs="Tahoma"/>
          <w:color w:val="141624"/>
          <w:shd w:val="clear" w:color="auto" w:fill="F5F7FA"/>
        </w:rPr>
        <w:t xml:space="preserve">85% de la population vit à moins de 500km d’un rivage et 85% des Etats ont une </w:t>
      </w:r>
      <w:proofErr w:type="spellStart"/>
      <w:r>
        <w:rPr>
          <w:rFonts w:ascii="Tahoma" w:hAnsi="Tahoma" w:cs="Tahoma"/>
          <w:color w:val="141624"/>
          <w:shd w:val="clear" w:color="auto" w:fill="F5F7FA"/>
        </w:rPr>
        <w:t>frotntière</w:t>
      </w:r>
      <w:proofErr w:type="spellEnd"/>
      <w:r>
        <w:rPr>
          <w:rFonts w:ascii="Tahoma" w:hAnsi="Tahoma" w:cs="Tahoma"/>
          <w:color w:val="141624"/>
          <w:shd w:val="clear" w:color="auto" w:fill="F5F7FA"/>
        </w:rPr>
        <w:t xml:space="preserve"> maritime, les mers et océans qui recouvrent 71% de la surface du globe </w:t>
      </w:r>
      <w:proofErr w:type="spellStart"/>
      <w:r>
        <w:rPr>
          <w:rFonts w:ascii="Tahoma" w:hAnsi="Tahoma" w:cs="Tahoma"/>
          <w:color w:val="141624"/>
          <w:shd w:val="clear" w:color="auto" w:fill="F5F7FA"/>
        </w:rPr>
        <w:t>jount</w:t>
      </w:r>
      <w:proofErr w:type="spellEnd"/>
      <w:r>
        <w:rPr>
          <w:rFonts w:ascii="Tahoma" w:hAnsi="Tahoma" w:cs="Tahoma"/>
          <w:color w:val="141624"/>
          <w:shd w:val="clear" w:color="auto" w:fill="F5F7FA"/>
        </w:rPr>
        <w:t xml:space="preserve"> un rôle essentiel.</w:t>
      </w:r>
    </w:p>
    <w:sectPr w:rsidR="00DB26BE" w:rsidRPr="00DB26BE" w:rsidSect="003C1557">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C036D2"/>
    <w:multiLevelType w:val="hybridMultilevel"/>
    <w:tmpl w:val="9612B3C8"/>
    <w:lvl w:ilvl="0" w:tplc="3BBAC552">
      <w:start w:val="789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DE42174"/>
    <w:multiLevelType w:val="hybridMultilevel"/>
    <w:tmpl w:val="4F606786"/>
    <w:lvl w:ilvl="0" w:tplc="01F0B910">
      <w:start w:val="789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E0D7C00"/>
    <w:multiLevelType w:val="hybridMultilevel"/>
    <w:tmpl w:val="E7F64E9C"/>
    <w:lvl w:ilvl="0" w:tplc="365CE6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57"/>
    <w:rsid w:val="001106D2"/>
    <w:rsid w:val="002D71CA"/>
    <w:rsid w:val="003C1557"/>
    <w:rsid w:val="004F7029"/>
    <w:rsid w:val="005351AA"/>
    <w:rsid w:val="00587C83"/>
    <w:rsid w:val="005A26B5"/>
    <w:rsid w:val="008122F5"/>
    <w:rsid w:val="00883154"/>
    <w:rsid w:val="00AD2319"/>
    <w:rsid w:val="00B43D2D"/>
    <w:rsid w:val="00DA110D"/>
    <w:rsid w:val="00DB26BE"/>
    <w:rsid w:val="00E65880"/>
    <w:rsid w:val="00F25842"/>
    <w:rsid w:val="00F5269A"/>
    <w:rsid w:val="00F740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CF96"/>
  <w15:chartTrackingRefBased/>
  <w15:docId w15:val="{A08DCCC0-604E-4F91-9085-538DE8F64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C1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B26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C337F-DA71-471C-8A79-390DBC8CA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562</Words>
  <Characters>3093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POUSSARDIN Gael</dc:creator>
  <cp:keywords/>
  <dc:description/>
  <cp:lastModifiedBy>POUSSARDIN Gael</cp:lastModifiedBy>
  <cp:revision>2</cp:revision>
  <dcterms:created xsi:type="dcterms:W3CDTF">2023-01-05T14:01:00Z</dcterms:created>
  <dcterms:modified xsi:type="dcterms:W3CDTF">2023-01-05T14:01:00Z</dcterms:modified>
</cp:coreProperties>
</file>